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047" w:rsidRPr="00632047" w:rsidRDefault="00632047" w:rsidP="00632047">
      <w:pPr>
        <w:widowControl/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  <w:t>SA WG2 Meeting #S2-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166-Ad-Hoc-e</w:t>
      </w:r>
      <w:r w:rsidR="00FD6CEC"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  <w:tab/>
        <w:t>S2-2500885</w:t>
      </w:r>
    </w:p>
    <w:p w:rsidR="00632047" w:rsidRPr="00632047" w:rsidRDefault="00632047" w:rsidP="00632047">
      <w:pPr>
        <w:widowControl/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20 - 24 January, 2025</w:t>
      </w:r>
      <w:r w:rsidRPr="00632047">
        <w:rPr>
          <w:rFonts w:ascii="Arial" w:eastAsia="宋体" w:hAnsi="Arial" w:cs="Arial" w:hint="eastAsia"/>
          <w:b/>
          <w:noProof/>
          <w:color w:val="000000"/>
          <w:kern w:val="0"/>
          <w:sz w:val="24"/>
          <w:szCs w:val="20"/>
          <w:lang w:val="en-GB"/>
        </w:rPr>
        <w:t>,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Electronic meeting</w:t>
      </w:r>
      <w:r w:rsidRPr="00632047">
        <w:rPr>
          <w:rFonts w:ascii="Arial" w:eastAsia="宋体" w:hAnsi="Arial" w:cs="Arial"/>
          <w:b/>
          <w:noProof/>
          <w:color w:val="0000FF"/>
          <w:kern w:val="0"/>
          <w:sz w:val="20"/>
          <w:szCs w:val="20"/>
          <w:lang w:val="en-GB" w:eastAsia="ja-JP"/>
        </w:rPr>
        <w:tab/>
        <w:t>(revision of S2-250xxxx)</w:t>
      </w:r>
    </w:p>
    <w:p w:rsidR="00632047" w:rsidRPr="00632047" w:rsidRDefault="00632047" w:rsidP="00632047">
      <w:pPr>
        <w:widowControl/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Source: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>ZTE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Title: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>Dis</w:t>
      </w:r>
      <w:r w:rsidR="00286F04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cussion and proposal on the 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application </w:t>
      </w:r>
      <w:r w:rsidR="00286F04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level 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energy consumption information</w:t>
      </w:r>
      <w:r w:rsidR="00286F04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exposure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Document for: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eastAsia="ja-JP"/>
        </w:rPr>
        <w:t>Discussion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Agenda Item: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>19.4.2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proofErr w:type="spellStart"/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eastAsia="ja-JP"/>
        </w:rPr>
        <w:t>EnergySys</w:t>
      </w:r>
      <w:proofErr w:type="spellEnd"/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eastAsia="ja-JP"/>
        </w:rPr>
        <w:t xml:space="preserve"> / Rel-19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>Abstract of the contribution: This paper discusses the solution for per application energy consumption information collection and calculation and give the proposal.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632047">
        <w:rPr>
          <w:rFonts w:ascii="Arial" w:eastAsia="宋体" w:hAnsi="Arial" w:cs="Times New Roman"/>
          <w:kern w:val="0"/>
          <w:sz w:val="36"/>
          <w:szCs w:val="20"/>
          <w:lang w:val="en-GB"/>
        </w:rPr>
        <w:t>1. Discussion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There is an EN in the clause 5.51.2.4 on per application energy consumption information exposure.</w:t>
      </w:r>
    </w:p>
    <w:p w:rsidR="00632047" w:rsidRPr="00632047" w:rsidRDefault="00632047" w:rsidP="00632047">
      <w:pPr>
        <w:keepLines/>
        <w:widowControl/>
        <w:overflowPunct w:val="0"/>
        <w:autoSpaceDE w:val="0"/>
        <w:autoSpaceDN w:val="0"/>
        <w:adjustRightInd w:val="0"/>
        <w:spacing w:after="180"/>
        <w:ind w:left="1559" w:hanging="1276"/>
        <w:jc w:val="left"/>
        <w:textAlignment w:val="baseline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GB"/>
        </w:rPr>
      </w:pPr>
      <w:r w:rsidRPr="00632047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GB"/>
        </w:rPr>
        <w:t>Editor's note:</w:t>
      </w:r>
      <w:r w:rsidRPr="00632047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GB"/>
        </w:rPr>
        <w:tab/>
        <w:t>Whether and how the per application energy consumption information can be exposed are FFS.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T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here is this EN because there is no solution for per application energy consumption information collection and calculation in the spec.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There are two potential solutions to resolve the issue.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  <w:t xml:space="preserve">Solution 1: On top of per UE per </w:t>
      </w:r>
      <w:proofErr w:type="spellStart"/>
      <w:r w:rsidRPr="00632047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  <w:t>Qos</w:t>
      </w:r>
      <w:proofErr w:type="spellEnd"/>
      <w:r w:rsidRPr="00632047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  <w:t xml:space="preserve"> flow </w:t>
      </w:r>
      <w:r w:rsidRPr="00632047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energy consumption information collection and calculation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basic idea of this solution is that the energy consumption of an application is the sum of the energy consumption of all UEs using the application.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For the energy consumption generated by each UE using the application, it can use the existing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per UE per </w:t>
      </w:r>
      <w:proofErr w:type="spellStart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Qos</w:t>
      </w:r>
      <w:proofErr w:type="spellEnd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flow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energy consumption information collection and calculation defined in the 23.501 clause 5.51.2.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detail steps are:</w:t>
      </w:r>
    </w:p>
    <w:p w:rsidR="00632047" w:rsidRPr="00632047" w:rsidRDefault="00632047" w:rsidP="0063204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EIF receives the subscribe for the energy consumption of an application (identified by IP 5 tuples list)</w:t>
      </w:r>
    </w:p>
    <w:p w:rsidR="00632047" w:rsidRPr="00632047" w:rsidRDefault="00632047" w:rsidP="0063204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EIF subscribe with all the SMF for energy information collection with: target = any UE,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DNN/S-NSSAI and Flow description(s).</w:t>
      </w:r>
    </w:p>
    <w:p w:rsidR="00632047" w:rsidRPr="00632047" w:rsidRDefault="00632047" w:rsidP="0063204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For all the serving PDU session using the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DNN/S-NSSAI,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SMF perform the procedure in the clause 4.29.2 (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Energy Consumption information collection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) of 23.502.</w:t>
      </w:r>
    </w:p>
    <w:p w:rsidR="00632047" w:rsidRPr="00632047" w:rsidRDefault="00632047" w:rsidP="0063204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T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he EIF aggregates the report from SMF for all the UE using the application, queries the OAM and performs calculations.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lastRenderedPageBreak/>
        <w:t>The cons is, it creates the huge amount of signalling.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  <w:t>Solution 2: UPF data collection and slice-based calculation.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 w:eastAsia="ja-JP"/>
        </w:rPr>
        <w:t>T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he data volume collection is re-using the </w:t>
      </w:r>
      <w:bookmarkStart w:id="0" w:name="_Toc186959837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option 1 in the clause 4.15.4.5.3 (Information flow for UPF event exposure service for any UE</w:t>
      </w:r>
      <w:bookmarkEnd w:id="0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)</w:t>
      </w:r>
    </w:p>
    <w:p w:rsidR="00632047" w:rsidRPr="00632047" w:rsidRDefault="00632047" w:rsidP="0063204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 w:cs="Times New Roman"/>
          <w:i/>
          <w:kern w:val="0"/>
          <w:sz w:val="24"/>
          <w:szCs w:val="20"/>
          <w:lang w:val="en-GB" w:eastAsia="ja-JP"/>
        </w:rPr>
      </w:pPr>
      <w:bookmarkStart w:id="1" w:name="_Toc186959834"/>
      <w:r w:rsidRPr="00632047">
        <w:rPr>
          <w:rFonts w:ascii="Arial" w:eastAsia="宋体" w:hAnsi="Arial" w:cs="Times New Roman"/>
          <w:i/>
          <w:kern w:val="0"/>
          <w:sz w:val="24"/>
          <w:szCs w:val="20"/>
          <w:lang w:val="en-GB" w:eastAsia="ja-JP"/>
        </w:rPr>
        <w:t>4.15.4.5</w:t>
      </w:r>
      <w:r w:rsidRPr="00632047">
        <w:rPr>
          <w:rFonts w:ascii="Arial" w:eastAsia="宋体" w:hAnsi="Arial" w:cs="Times New Roman"/>
          <w:i/>
          <w:kern w:val="0"/>
          <w:sz w:val="24"/>
          <w:szCs w:val="20"/>
          <w:lang w:val="en-GB" w:eastAsia="ja-JP"/>
        </w:rPr>
        <w:tab/>
        <w:t>Exposure of Events from UPF for UPF Data Collection</w:t>
      </w:r>
      <w:bookmarkEnd w:id="1"/>
    </w:p>
    <w:p w:rsidR="00632047" w:rsidRPr="00632047" w:rsidRDefault="00632047" w:rsidP="0063204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</w:pPr>
      <w:bookmarkStart w:id="2" w:name="_CR4_15_4_5_1"/>
      <w:bookmarkStart w:id="3" w:name="_Toc186959835"/>
      <w:bookmarkEnd w:id="2"/>
      <w:r w:rsidRPr="00632047"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  <w:t>4.15.4.5.1</w:t>
      </w:r>
      <w:r w:rsidRPr="00632047"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  <w:tab/>
        <w:t>General</w:t>
      </w:r>
      <w:bookmarkEnd w:id="3"/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…………..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The UPF event exposure events are described in clause 5.2.26.2. In this Release of the specification, the following events are used for UPF Data collection: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-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ab/>
      </w:r>
      <w:proofErr w:type="spellStart"/>
      <w:r w:rsidRPr="00632047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 w:eastAsia="ja-JP"/>
        </w:rPr>
        <w:t>QoS</w:t>
      </w:r>
      <w:proofErr w:type="spellEnd"/>
      <w:r w:rsidRPr="00632047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 w:eastAsia="ja-JP"/>
        </w:rPr>
        <w:t xml:space="preserve"> Monitoring.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This event provides </w:t>
      </w:r>
      <w:proofErr w:type="spellStart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QoS</w:t>
      </w:r>
      <w:proofErr w:type="spellEnd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Flow performance information.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i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i/>
          <w:color w:val="000000"/>
          <w:kern w:val="0"/>
          <w:sz w:val="20"/>
          <w:szCs w:val="20"/>
          <w:highlight w:val="yellow"/>
          <w:lang w:val="en-GB" w:eastAsia="ja-JP"/>
        </w:rPr>
        <w:t>-</w:t>
      </w:r>
      <w:r w:rsidRPr="00632047">
        <w:rPr>
          <w:rFonts w:ascii="Times New Roman" w:eastAsia="宋体" w:hAnsi="Times New Roman" w:cs="Times New Roman"/>
          <w:i/>
          <w:color w:val="000000"/>
          <w:kern w:val="0"/>
          <w:sz w:val="20"/>
          <w:szCs w:val="20"/>
          <w:highlight w:val="yellow"/>
          <w:lang w:val="en-GB" w:eastAsia="ja-JP"/>
        </w:rPr>
        <w:tab/>
      </w:r>
      <w:r w:rsidRPr="00632047">
        <w:rPr>
          <w:rFonts w:ascii="Times New Roman" w:eastAsia="宋体" w:hAnsi="Times New Roman" w:cs="Times New Roman"/>
          <w:b/>
          <w:bCs/>
          <w:i/>
          <w:color w:val="000000"/>
          <w:kern w:val="0"/>
          <w:sz w:val="20"/>
          <w:szCs w:val="20"/>
          <w:highlight w:val="yellow"/>
          <w:lang w:val="en-GB" w:eastAsia="ja-JP"/>
        </w:rPr>
        <w:t xml:space="preserve">User </w:t>
      </w:r>
      <w:proofErr w:type="spellStart"/>
      <w:r w:rsidRPr="00632047">
        <w:rPr>
          <w:rFonts w:ascii="Times New Roman" w:eastAsia="宋体" w:hAnsi="Times New Roman" w:cs="Times New Roman"/>
          <w:b/>
          <w:bCs/>
          <w:i/>
          <w:color w:val="000000"/>
          <w:kern w:val="0"/>
          <w:sz w:val="20"/>
          <w:szCs w:val="20"/>
          <w:highlight w:val="yellow"/>
          <w:lang w:val="en-GB" w:eastAsia="ja-JP"/>
        </w:rPr>
        <w:t>DataUsage</w:t>
      </w:r>
      <w:proofErr w:type="spellEnd"/>
      <w:r w:rsidRPr="00632047">
        <w:rPr>
          <w:rFonts w:ascii="Times New Roman" w:eastAsia="宋体" w:hAnsi="Times New Roman" w:cs="Times New Roman"/>
          <w:b/>
          <w:bCs/>
          <w:i/>
          <w:color w:val="000000"/>
          <w:kern w:val="0"/>
          <w:sz w:val="20"/>
          <w:szCs w:val="20"/>
          <w:highlight w:val="yellow"/>
          <w:lang w:val="en-GB" w:eastAsia="ja-JP"/>
        </w:rPr>
        <w:t xml:space="preserve"> Measures.</w:t>
      </w:r>
      <w:r w:rsidRPr="00632047">
        <w:rPr>
          <w:rFonts w:ascii="Times New Roman" w:eastAsia="宋体" w:hAnsi="Times New Roman" w:cs="Times New Roman"/>
          <w:i/>
          <w:color w:val="000000"/>
          <w:kern w:val="0"/>
          <w:sz w:val="20"/>
          <w:szCs w:val="20"/>
          <w:highlight w:val="yellow"/>
          <w:lang w:val="en-GB" w:eastAsia="ja-JP"/>
        </w:rPr>
        <w:t xml:space="preserve"> This event provides information of user data usage of the User PDU Session.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</w:pPr>
      <w:r w:rsidRPr="00632047"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  <w:t>4.15.4.5.3</w:t>
      </w:r>
      <w:r w:rsidRPr="00632047">
        <w:rPr>
          <w:rFonts w:ascii="Arial" w:eastAsia="宋体" w:hAnsi="Arial" w:cs="Times New Roman"/>
          <w:i/>
          <w:kern w:val="0"/>
          <w:sz w:val="22"/>
          <w:szCs w:val="20"/>
          <w:lang w:val="en-GB" w:eastAsia="ja-JP"/>
        </w:rPr>
        <w:tab/>
        <w:t>Information flow for UPF event exposure service for any UE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Times New Roman"/>
          <w:b/>
          <w:noProof/>
          <w:color w:val="000000"/>
          <w:kern w:val="0"/>
          <w:sz w:val="20"/>
          <w:szCs w:val="20"/>
          <w:lang w:val="en-GB" w:eastAsia="ja-JP"/>
        </w:rPr>
        <w:object w:dxaOrig="9960" w:dyaOrig="6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1pt;height:294.9pt" o:ole="">
            <v:imagedata r:id="rId5" o:title=""/>
          </v:shape>
          <o:OLEObject Type="Embed" ProgID="Visio.Drawing.15" ShapeID="_x0000_i1025" DrawAspect="Content" ObjectID="_1798398647" r:id="rId6"/>
        </w:objec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After the EIF collect total data volume of the application. It retrieve the OAM for the slice energy consumption information (data volume and 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energy consumption, see 28.554 clause 6.7.3.3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)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Then the EIF can calculate the energy consumption for the application </w:t>
      </w:r>
      <w:r w:rsidR="00815BC0" w:rsidRPr="00815BC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using a similar method to the UE level</w:t>
      </w:r>
      <w:r w:rsidR="00815BC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energy consumption calculation</w:t>
      </w: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632047" w:rsidRPr="00632047" w:rsidRDefault="00632047" w:rsidP="00632047">
      <w:pPr>
        <w:keepLines/>
        <w:widowControl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GB"/>
        </w:rPr>
      </w:pPr>
      <w:r w:rsidRPr="00632047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GB"/>
        </w:rPr>
        <w:lastRenderedPageBreak/>
        <w:tab/>
      </w:r>
      <m:oMath>
        <m:sSub>
          <m:sSubPr>
            <m:ctrlPr>
              <w:rPr>
                <w:rFonts w:ascii="Cambria Math" w:eastAsia="等线" w:hAnsi="Cambria Math" w:cs="Times New Roman"/>
                <w:i/>
                <w:iCs/>
                <w:kern w:val="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val="en-GB" w:eastAsia="en-GB"/>
              </w:rPr>
              <m:t>E</m:t>
            </m:r>
          </m:e>
          <m:sub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val="en-GB" w:eastAsia="en-GB"/>
              </w:rPr>
              <m:t>Application</m:t>
            </m:r>
          </m:sub>
        </m:sSub>
        <m:r>
          <w:rPr>
            <w:rFonts w:ascii="Cambria Math" w:eastAsia="等线" w:hAnsi="Cambria Math" w:cs="Times New Roman"/>
            <w:kern w:val="0"/>
            <w:sz w:val="20"/>
            <w:szCs w:val="20"/>
            <w:lang w:val="en-GB" w:eastAsia="en-GB"/>
          </w:rPr>
          <m:t>=</m:t>
        </m:r>
        <m:sSub>
          <m:sSubPr>
            <m:ctrlPr>
              <w:rPr>
                <w:rFonts w:ascii="Cambria Math" w:eastAsia="等线" w:hAnsi="Cambria Math" w:cs="Times New Roman"/>
                <w:i/>
                <w:iCs/>
                <w:kern w:val="0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val="en-GB" w:eastAsia="en-GB"/>
              </w:rPr>
              <m:t>E</m:t>
            </m:r>
          </m:e>
          <m:sub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val="en-GB" w:eastAsia="en-GB"/>
              </w:rPr>
              <m:t>slice</m:t>
            </m:r>
          </m:sub>
        </m:sSub>
        <m:f>
          <m:fPr>
            <m:ctrlPr>
              <w:rPr>
                <w:rFonts w:ascii="Cambria Math" w:eastAsia="等线" w:hAnsi="Cambria Math" w:cs="Times New Roman"/>
                <w:i/>
                <w:iCs/>
                <w:kern w:val="0"/>
                <w:sz w:val="20"/>
                <w:szCs w:val="20"/>
                <w:lang w:val="en-GB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 w:cs="Times New Roman"/>
                    <w:i/>
                    <w:iCs/>
                    <w:kern w:val="0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Application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 w:cs="Times New Roman"/>
                    <w:i/>
                    <w:iCs/>
                    <w:kern w:val="0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val="en-GB" w:eastAsia="en-GB"/>
                  </w:rPr>
                  <m:t>slice</m:t>
                </m:r>
              </m:sub>
            </m:sSub>
          </m:den>
        </m:f>
      </m:oMath>
    </w:p>
    <w:p w:rsid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</w:p>
    <w:p w:rsidR="00C07C18" w:rsidRPr="00632047" w:rsidRDefault="00C07C18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C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onsidering the solution complexity, this paper proposes to use the solution 2.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632047">
        <w:rPr>
          <w:rFonts w:ascii="Arial" w:eastAsia="宋体" w:hAnsi="Arial" w:cs="Times New Roman"/>
          <w:kern w:val="0"/>
          <w:sz w:val="36"/>
          <w:szCs w:val="20"/>
          <w:lang w:val="en-GB"/>
        </w:rPr>
        <w:t>2. Proposal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It is proposed to adopt the </w:t>
      </w:r>
      <w:r w:rsidR="00FD6CE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solution 2 in the CR S2-2500886 and S2-2500887</w:t>
      </w:r>
      <w:bookmarkStart w:id="4" w:name="_GoBack"/>
      <w:bookmarkEnd w:id="4"/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730C0E" w:rsidRPr="00632047" w:rsidRDefault="00FD6CEC">
      <w:pPr>
        <w:rPr>
          <w:lang w:val="en-GB"/>
        </w:rPr>
      </w:pPr>
    </w:p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sectPr w:rsidR="00632047" w:rsidSect="0063204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22B67"/>
    <w:multiLevelType w:val="hybridMultilevel"/>
    <w:tmpl w:val="FCC4B884"/>
    <w:lvl w:ilvl="0" w:tplc="8EDE6A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47"/>
    <w:rsid w:val="000218F3"/>
    <w:rsid w:val="0007389A"/>
    <w:rsid w:val="000A72A6"/>
    <w:rsid w:val="000B5807"/>
    <w:rsid w:val="000C02FB"/>
    <w:rsid w:val="000E6226"/>
    <w:rsid w:val="00127CBE"/>
    <w:rsid w:val="00151A92"/>
    <w:rsid w:val="00153D34"/>
    <w:rsid w:val="00170028"/>
    <w:rsid w:val="00185EA2"/>
    <w:rsid w:val="001A388F"/>
    <w:rsid w:val="001C7253"/>
    <w:rsid w:val="001D033A"/>
    <w:rsid w:val="001E46A9"/>
    <w:rsid w:val="0020407C"/>
    <w:rsid w:val="00217B77"/>
    <w:rsid w:val="00225722"/>
    <w:rsid w:val="0025217A"/>
    <w:rsid w:val="00257BDA"/>
    <w:rsid w:val="002673F0"/>
    <w:rsid w:val="0027066C"/>
    <w:rsid w:val="00272C23"/>
    <w:rsid w:val="00286F04"/>
    <w:rsid w:val="002B6D87"/>
    <w:rsid w:val="002C18CE"/>
    <w:rsid w:val="002D7314"/>
    <w:rsid w:val="002E43FF"/>
    <w:rsid w:val="002E7FC4"/>
    <w:rsid w:val="003001F0"/>
    <w:rsid w:val="00303D67"/>
    <w:rsid w:val="00342727"/>
    <w:rsid w:val="00361913"/>
    <w:rsid w:val="00362257"/>
    <w:rsid w:val="003728B8"/>
    <w:rsid w:val="003767E0"/>
    <w:rsid w:val="00396345"/>
    <w:rsid w:val="00396673"/>
    <w:rsid w:val="003E2845"/>
    <w:rsid w:val="00407C02"/>
    <w:rsid w:val="00411831"/>
    <w:rsid w:val="004222E2"/>
    <w:rsid w:val="004351BB"/>
    <w:rsid w:val="00436B30"/>
    <w:rsid w:val="00475A76"/>
    <w:rsid w:val="00483833"/>
    <w:rsid w:val="004A3D1C"/>
    <w:rsid w:val="004C5254"/>
    <w:rsid w:val="004D44BA"/>
    <w:rsid w:val="004D4626"/>
    <w:rsid w:val="00554F7C"/>
    <w:rsid w:val="00556C07"/>
    <w:rsid w:val="005A133B"/>
    <w:rsid w:val="005C6886"/>
    <w:rsid w:val="005D5BEF"/>
    <w:rsid w:val="005D5E7C"/>
    <w:rsid w:val="00611489"/>
    <w:rsid w:val="00630C64"/>
    <w:rsid w:val="00632047"/>
    <w:rsid w:val="00655629"/>
    <w:rsid w:val="00681E81"/>
    <w:rsid w:val="00682069"/>
    <w:rsid w:val="00684002"/>
    <w:rsid w:val="006B46DD"/>
    <w:rsid w:val="006B5BF7"/>
    <w:rsid w:val="006C048D"/>
    <w:rsid w:val="006C4192"/>
    <w:rsid w:val="006D3C1D"/>
    <w:rsid w:val="006F214D"/>
    <w:rsid w:val="00704925"/>
    <w:rsid w:val="00721516"/>
    <w:rsid w:val="00725048"/>
    <w:rsid w:val="007523C7"/>
    <w:rsid w:val="007611A2"/>
    <w:rsid w:val="007869A8"/>
    <w:rsid w:val="007919DC"/>
    <w:rsid w:val="007C312F"/>
    <w:rsid w:val="007C4212"/>
    <w:rsid w:val="007C4DB6"/>
    <w:rsid w:val="00804741"/>
    <w:rsid w:val="00815BC0"/>
    <w:rsid w:val="00873DD8"/>
    <w:rsid w:val="0088636F"/>
    <w:rsid w:val="00891173"/>
    <w:rsid w:val="008A155F"/>
    <w:rsid w:val="008B7587"/>
    <w:rsid w:val="008B7D22"/>
    <w:rsid w:val="008C5252"/>
    <w:rsid w:val="008D4C3D"/>
    <w:rsid w:val="008E13BC"/>
    <w:rsid w:val="008E3E67"/>
    <w:rsid w:val="009052E2"/>
    <w:rsid w:val="00912E24"/>
    <w:rsid w:val="009144F1"/>
    <w:rsid w:val="00927C17"/>
    <w:rsid w:val="0093679A"/>
    <w:rsid w:val="009723BC"/>
    <w:rsid w:val="009841FF"/>
    <w:rsid w:val="00994D3C"/>
    <w:rsid w:val="009F0ED0"/>
    <w:rsid w:val="009F1116"/>
    <w:rsid w:val="00A06015"/>
    <w:rsid w:val="00A3775C"/>
    <w:rsid w:val="00A424C2"/>
    <w:rsid w:val="00A56FED"/>
    <w:rsid w:val="00A8358B"/>
    <w:rsid w:val="00AA5025"/>
    <w:rsid w:val="00AC03CE"/>
    <w:rsid w:val="00AD318F"/>
    <w:rsid w:val="00B0098E"/>
    <w:rsid w:val="00B0471F"/>
    <w:rsid w:val="00B22A09"/>
    <w:rsid w:val="00B310C7"/>
    <w:rsid w:val="00B323D1"/>
    <w:rsid w:val="00B43067"/>
    <w:rsid w:val="00B535DA"/>
    <w:rsid w:val="00B724A9"/>
    <w:rsid w:val="00B73583"/>
    <w:rsid w:val="00BA70BF"/>
    <w:rsid w:val="00BB3C07"/>
    <w:rsid w:val="00BB3D35"/>
    <w:rsid w:val="00BB54FB"/>
    <w:rsid w:val="00C0646C"/>
    <w:rsid w:val="00C07C18"/>
    <w:rsid w:val="00C31C70"/>
    <w:rsid w:val="00C353DE"/>
    <w:rsid w:val="00C53C68"/>
    <w:rsid w:val="00C71392"/>
    <w:rsid w:val="00CA08E8"/>
    <w:rsid w:val="00CA2085"/>
    <w:rsid w:val="00CA3AA9"/>
    <w:rsid w:val="00CA6672"/>
    <w:rsid w:val="00CB3BB2"/>
    <w:rsid w:val="00CB50C7"/>
    <w:rsid w:val="00CC7D42"/>
    <w:rsid w:val="00CD6AB1"/>
    <w:rsid w:val="00CE06C0"/>
    <w:rsid w:val="00D057B9"/>
    <w:rsid w:val="00D10429"/>
    <w:rsid w:val="00D15810"/>
    <w:rsid w:val="00D15A17"/>
    <w:rsid w:val="00D537CB"/>
    <w:rsid w:val="00DB2B21"/>
    <w:rsid w:val="00DC0E3C"/>
    <w:rsid w:val="00DC320B"/>
    <w:rsid w:val="00DE7F14"/>
    <w:rsid w:val="00DF6E64"/>
    <w:rsid w:val="00E01F77"/>
    <w:rsid w:val="00E03C90"/>
    <w:rsid w:val="00E43987"/>
    <w:rsid w:val="00E57D54"/>
    <w:rsid w:val="00E60770"/>
    <w:rsid w:val="00E60CDE"/>
    <w:rsid w:val="00E61DA5"/>
    <w:rsid w:val="00E62A73"/>
    <w:rsid w:val="00E62F7C"/>
    <w:rsid w:val="00E742DC"/>
    <w:rsid w:val="00E8593E"/>
    <w:rsid w:val="00E8688C"/>
    <w:rsid w:val="00EA1853"/>
    <w:rsid w:val="00EA50C8"/>
    <w:rsid w:val="00EB0706"/>
    <w:rsid w:val="00EC5F87"/>
    <w:rsid w:val="00ED14A2"/>
    <w:rsid w:val="00EF16DE"/>
    <w:rsid w:val="00EF327A"/>
    <w:rsid w:val="00F35725"/>
    <w:rsid w:val="00F40DC6"/>
    <w:rsid w:val="00F466B5"/>
    <w:rsid w:val="00F4695F"/>
    <w:rsid w:val="00FB258A"/>
    <w:rsid w:val="00FB517A"/>
    <w:rsid w:val="00FD6CEC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0A080-0CF3-41D4-9876-D290DDB3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__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6</cp:revision>
  <dcterms:created xsi:type="dcterms:W3CDTF">2025-01-13T08:53:00Z</dcterms:created>
  <dcterms:modified xsi:type="dcterms:W3CDTF">2025-01-14T14:24:00Z</dcterms:modified>
</cp:coreProperties>
</file>